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pacing w:val="9"/>
          <w:sz w:val="44"/>
          <w:szCs w:val="44"/>
        </w:rPr>
        <w:t>生</w:t>
      </w:r>
      <w:r>
        <w:rPr>
          <w:rFonts w:hint="eastAsia" w:ascii="宋体" w:hAnsi="宋体" w:eastAsia="方正小标宋简体" w:cs="方正小标宋简体"/>
          <w:b w:val="0"/>
          <w:bCs w:val="0"/>
          <w:spacing w:val="7"/>
          <w:sz w:val="44"/>
          <w:szCs w:val="44"/>
        </w:rPr>
        <w:t>鲜乳</w:t>
      </w:r>
      <w:r>
        <w:rPr>
          <w:rFonts w:hint="eastAsia" w:ascii="宋体" w:hAnsi="宋体" w:eastAsia="方正小标宋简体" w:cs="方正小标宋简体"/>
          <w:b w:val="0"/>
          <w:bCs w:val="0"/>
          <w:spacing w:val="7"/>
          <w:sz w:val="44"/>
          <w:szCs w:val="44"/>
          <w:lang w:eastAsia="zh-CN"/>
        </w:rPr>
        <w:t>双</w:t>
      </w:r>
      <w:r>
        <w:rPr>
          <w:rFonts w:hint="eastAsia" w:ascii="宋体" w:hAnsi="宋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月度</w:t>
      </w:r>
      <w:r>
        <w:rPr>
          <w:rFonts w:hint="eastAsia" w:ascii="宋体" w:hAnsi="宋体" w:eastAsia="方正小标宋简体" w:cs="方正小标宋简体"/>
          <w:b w:val="0"/>
          <w:bCs w:val="0"/>
          <w:spacing w:val="7"/>
          <w:sz w:val="44"/>
          <w:szCs w:val="44"/>
        </w:rPr>
        <w:t>检测项目表</w:t>
      </w:r>
    </w:p>
    <w:tbl>
      <w:tblPr>
        <w:tblStyle w:val="20"/>
        <w:tblpPr w:leftFromText="181" w:rightFromText="181" w:vertAnchor="text" w:horzAnchor="page" w:tblpXSpec="center" w:tblpYSpec="inside"/>
        <w:tblOverlap w:val="never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72"/>
        <w:gridCol w:w="1187"/>
        <w:gridCol w:w="3068"/>
        <w:gridCol w:w="195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检测类别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检测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项目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检测方法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判定依据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参考限量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</w:tc>
        <w:tc>
          <w:tcPr>
            <w:tcW w:w="772" w:type="dxa"/>
            <w:vMerge w:val="restar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理化指标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脂肪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《牛乳脂肪、蛋白质、乳糖、总固体的快速测定 红外光谱法》（NY/T 2659-2014）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《食品安全国家标准生乳》（GB19301-2010）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≥ 3.1 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蛋白质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《牛乳脂肪、蛋白质、乳糖、总固体的快速测定 红外光谱法》（NY/T 2659-2014 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《食品安全国家标准生乳》（GB19301-2010）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≥ 2.8 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乳糖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《牛乳脂肪、蛋白质、乳糖、总固体的快速测定 红外光谱法》（NY/T 2659-2014）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总固体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《牛乳脂肪、蛋白质、乳糖、总固体的快速测定 红外光谱法》（NY/T 2659-2014）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5</w:t>
            </w: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体细胞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《生鲜牛乳中体细胞测定方法》（NY/T 800-2004）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6</w:t>
            </w: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冰点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 生乳冰点的测定》（GB 5413.38-2016）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《食品安全国家标准生乳》（GB19301-2010）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－0.500～－0.560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7</w:t>
            </w: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酸度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 食品酸度的测定》（GB 5009.239-2016）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《食品安全国家标准生乳》（GB19301-2010）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牛乳 12-18°T 羊乳6-13°T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2" w:type="dxa"/>
            <w:vMerge w:val="restar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非法添加物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碱类物质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《生乳中碱类物质的测定方法》(MRT/B 7-2016)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革皮水解物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NY/T 3130-2017 生乳中L-羟脯氨酸的测定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微生物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菌落总数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 食品微生物学检验 菌落总数测定》（GB4789.2-20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《食品安全国家标准生乳》（GB19301-2010)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≤200万CFU/mL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2C636E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137470"/>
    <w:rsid w:val="362578D7"/>
    <w:rsid w:val="3677219D"/>
    <w:rsid w:val="3678126C"/>
    <w:rsid w:val="36DC14FD"/>
    <w:rsid w:val="37CE5BA9"/>
    <w:rsid w:val="37FF2010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AE7CDF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BF128B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1C50E2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BCACBE"/>
    <w:rsid w:val="5EE94B54"/>
    <w:rsid w:val="5EF7405C"/>
    <w:rsid w:val="5F0E3BDD"/>
    <w:rsid w:val="5F3D5080"/>
    <w:rsid w:val="5FA14EFD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4AED148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F435DEE"/>
    <w:rsid w:val="7FBF3940"/>
    <w:rsid w:val="7FFB4923"/>
    <w:rsid w:val="DBEFFEA3"/>
    <w:rsid w:val="FDDE1A6C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link w:val="22"/>
    <w:qFormat/>
    <w:uiPriority w:val="1"/>
    <w:rPr>
      <w:rFonts w:ascii="Times New Roman" w:hAnsi="Times New Roman"/>
      <w:szCs w:val="24"/>
    </w:rPr>
  </w:style>
  <w:style w:type="table" w:default="1" w:styleId="1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Date"/>
    <w:basedOn w:val="1"/>
    <w:next w:val="1"/>
    <w:link w:val="47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Char Char Char Char Char Char3 Char Char Char Char Char Char Char"/>
    <w:basedOn w:val="1"/>
    <w:next w:val="1"/>
    <w:link w:val="21"/>
    <w:qFormat/>
    <w:uiPriority w:val="0"/>
    <w:rPr>
      <w:rFonts w:ascii="Times New Roman" w:hAnsi="Times New Roman"/>
      <w:szCs w:val="24"/>
    </w:rPr>
  </w:style>
  <w:style w:type="character" w:styleId="23">
    <w:name w:val="Strong"/>
    <w:basedOn w:val="21"/>
    <w:qFormat/>
    <w:uiPriority w:val="0"/>
    <w:rPr>
      <w:b/>
    </w:rPr>
  </w:style>
  <w:style w:type="character" w:styleId="24">
    <w:name w:val="page number"/>
    <w:basedOn w:val="21"/>
    <w:qFormat/>
    <w:uiPriority w:val="99"/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paragraph" w:customStyle="1" w:styleId="26">
    <w:name w:val="正文首行缩进 21"/>
    <w:basedOn w:val="6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7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9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5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1"/>
    <w:link w:val="11"/>
    <w:qFormat/>
    <w:uiPriority w:val="99"/>
    <w:rPr>
      <w:sz w:val="18"/>
      <w:szCs w:val="18"/>
    </w:rPr>
  </w:style>
  <w:style w:type="character" w:customStyle="1" w:styleId="36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37">
    <w:name w:val="批注框文本 Char"/>
    <w:basedOn w:val="21"/>
    <w:link w:val="9"/>
    <w:qFormat/>
    <w:uiPriority w:val="99"/>
    <w:rPr>
      <w:sz w:val="18"/>
      <w:szCs w:val="18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1"/>
    <w:link w:val="8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1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5177</Words>
  <Characters>5754</Characters>
  <Paragraphs>71</Paragraphs>
  <TotalTime>2</TotalTime>
  <ScaleCrop>false</ScaleCrop>
  <LinksUpToDate>false</LinksUpToDate>
  <CharactersWithSpaces>5923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2019-05-24T19:55:00Z</dcterms:created>
  <dc:creator>user</dc:creator>
  <cp:lastModifiedBy>greatwall</cp:lastModifiedBy>
  <cp:lastPrinted>2025-05-29T10:48:00Z</cp:lastPrinted>
  <dcterms:modified xsi:type="dcterms:W3CDTF">2025-06-12T09:35:43Z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69F0842EFF8A4A6AADACE2D0D98B03C3_13</vt:lpwstr>
  </property>
  <property fmtid="{D5CDD505-2E9C-101B-9397-08002B2CF9AE}" pid="5" name="KSOTemplateDocerSaveRecord">
    <vt:lpwstr>eyJoZGlkIjoiMDc2ZWY4MmU4Y2U5YzQzZmRkODQwZDUyMzYyMTI5YTYiLCJ1c2VySWQiOiI1NDg5MjAyODcifQ==</vt:lpwstr>
  </property>
</Properties>
</file>