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center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小标宋简体" w:cs="黑体"/>
          <w:bCs/>
          <w:sz w:val="44"/>
          <w:szCs w:val="44"/>
        </w:rPr>
        <w:t>济源2025年深化购销利益联结</w:t>
      </w: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项目资料清单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  <w:r>
        <w:rPr>
          <w:rFonts w:hint="eastAsia" w:ascii="宋体" w:hAnsi="宋体" w:eastAsia="仿宋_GB2312" w:cs="Calibri"/>
          <w:sz w:val="32"/>
          <w:szCs w:val="21"/>
          <w:lang w:val="en-US" w:eastAsia="zh-CN"/>
        </w:rPr>
        <w:t>1.《工商营业执照》复印件，法人代表身份证复印件；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  <w:r>
        <w:rPr>
          <w:rFonts w:hint="eastAsia" w:ascii="宋体" w:hAnsi="宋体" w:eastAsia="仿宋_GB2312" w:cs="Calibri"/>
          <w:sz w:val="32"/>
          <w:szCs w:val="21"/>
          <w:lang w:val="en-US" w:eastAsia="zh-CN"/>
        </w:rPr>
        <w:t>2.《食品生产许可证》复印件；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  <w:r>
        <w:rPr>
          <w:rFonts w:hint="eastAsia" w:ascii="宋体" w:hAnsi="宋体" w:eastAsia="仿宋_GB2312" w:cs="Calibri"/>
          <w:sz w:val="32"/>
          <w:szCs w:val="21"/>
          <w:lang w:val="en-US" w:eastAsia="zh-CN"/>
        </w:rPr>
        <w:t>3.环保等手续复印件；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  <w:r>
        <w:rPr>
          <w:rFonts w:hint="eastAsia" w:ascii="宋体" w:hAnsi="宋体" w:eastAsia="仿宋_GB2312" w:cs="Calibri"/>
          <w:sz w:val="32"/>
          <w:szCs w:val="21"/>
          <w:lang w:val="en-US" w:eastAsia="zh-CN"/>
        </w:rPr>
        <w:t>4.合作牧场名单、生鲜乳收购许可证及生鲜乳购销合同复印件；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Calibri"/>
          <w:sz w:val="32"/>
          <w:szCs w:val="21"/>
          <w:lang w:val="en-US" w:eastAsia="zh-CN"/>
        </w:rPr>
      </w:pPr>
      <w:r>
        <w:rPr>
          <w:rFonts w:hint="eastAsia" w:ascii="宋体" w:hAnsi="宋体" w:eastAsia="仿宋_GB2312" w:cs="Calibri"/>
          <w:sz w:val="32"/>
          <w:szCs w:val="21"/>
          <w:lang w:val="en-US" w:eastAsia="zh-CN"/>
        </w:rPr>
        <w:t>5.2024年收购省内生鲜乳超过1万吨的佐证材料，包括记账凭证、过磅单、发票等复印件。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</w:rPr>
        <w:t>所有材料需提供清晰的复印件</w:t>
      </w: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并加盖企业公章</w:t>
      </w: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</w:rPr>
        <w:t>，原件备查。每个企业材料需按照报送材料内容顺序装订成册，报农业农村局畜牧科，同时扫描PDF文件</w:t>
      </w: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5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BF04A4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DBEFFEA3"/>
    <w:rsid w:val="DFFFF37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2025-06-12T09:34:56Z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